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FCBC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附件6</w:t>
      </w:r>
    </w:p>
    <w:p w14:paraId="53AAEC0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</w:pPr>
    </w:p>
    <w:p w14:paraId="123F651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年广西科普读物大赛实施方案</w:t>
      </w:r>
    </w:p>
    <w:p w14:paraId="4F57036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</w:rPr>
      </w:pPr>
    </w:p>
    <w:p w14:paraId="498AE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深入学习贯彻习近平总书记关于科技创新的重要论述，贯彻落实习近平总书记关于广西工作论述的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重要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要求，进一步加强我区科普作品创作，普及科学知识、弘扬科学精神、传播科学思想、倡导科学方法，以新举措、新作为开创我区新时代科学技术普及工作新局面，自治区科技厅决定举办202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年广西科普读物大赛。为做好赛事的组织筹备工作，制定本方案。</w:t>
      </w:r>
    </w:p>
    <w:p w14:paraId="2F19B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一、组织单位</w:t>
      </w:r>
    </w:p>
    <w:p w14:paraId="319BB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主办单位：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广西壮族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自治区科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学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技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术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厅</w:t>
      </w:r>
    </w:p>
    <w:p w14:paraId="5D85A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承办单位：广西科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学技术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普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传播中心</w:t>
      </w:r>
    </w:p>
    <w:p w14:paraId="65ABA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二、参赛读物要求</w:t>
      </w:r>
    </w:p>
    <w:p w14:paraId="34E9B5D4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参赛科普读物作品应是202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年1月1日至2024年12月31日正式出版发行的科普图书（含译著和再版图书），并满足以下条件：</w:t>
      </w:r>
    </w:p>
    <w:p w14:paraId="4402F929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（一）作品坚持正确的政治方向、舆论导向、价值取向。</w:t>
      </w:r>
      <w:bookmarkStart w:id="0" w:name="_GoBack"/>
      <w:bookmarkEnd w:id="0"/>
    </w:p>
    <w:p w14:paraId="5AB4F19E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（二）具备弘扬科学精神、普及科学技术知识、倡导科学方法、传播科学思想的内涵。</w:t>
      </w:r>
    </w:p>
    <w:p w14:paraId="3EA1CA44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（三）具有较强的科学性、知识性、艺术性、通俗性、趣味性。</w:t>
      </w:r>
    </w:p>
    <w:p w14:paraId="0E595D78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（四）内容丰富、形式活泼、图文并茂，公众喜闻乐见。</w:t>
      </w:r>
    </w:p>
    <w:p w14:paraId="3860066F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（五）作品应具有原创性。</w:t>
      </w:r>
    </w:p>
    <w:p w14:paraId="46A219AD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（六）丛书应为完成全部出版的成套作品，不接受丛书中的单册或部分作品。</w:t>
      </w:r>
    </w:p>
    <w:p w14:paraId="0A247FBB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（七）作品语言文字应为简体中文。</w:t>
      </w:r>
    </w:p>
    <w:p w14:paraId="45F25345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</w:rPr>
        <w:t>三、参赛方式要求</w:t>
      </w:r>
    </w:p>
    <w:p w14:paraId="174E7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请符合参赛条件各科普读物作品作者（版权所有单位）认真按照通知要求完整、准确、真实地填写《202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年广西科普读物大赛报名表》（附件7）和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年广西科普读物大赛参赛作品简介要求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（附件8）。电子版文件发送至邮箱，参赛读物作品和纸质版文件提交或邮寄到指定地址。</w:t>
      </w:r>
    </w:p>
    <w:p w14:paraId="07C53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（一）请提交《报名表》盖章纸质版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一式两份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，电子版（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含W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ord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格式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盖章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扫描PDF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格式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）1份。</w:t>
      </w:r>
    </w:p>
    <w:p w14:paraId="07320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（二）请提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交“简介要求”纸质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版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一式两份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，电子版1份。</w:t>
      </w:r>
    </w:p>
    <w:p w14:paraId="2D4A8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（三）请提交参赛读物作品一式5份（套）。</w:t>
      </w:r>
    </w:p>
    <w:p w14:paraId="51902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（四）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截止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日期：202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年7月3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日17:00前。</w:t>
      </w:r>
    </w:p>
    <w:p w14:paraId="773F4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（五）推荐单位提交参赛作品前请与作者取得联系，确保每部参赛作品推荐渠道唯一。若推荐渠道不唯一，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则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取消参赛资格。</w:t>
      </w:r>
    </w:p>
    <w:p w14:paraId="5677EFAD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</w:rPr>
        <w:t>四、奖项设置</w:t>
      </w:r>
    </w:p>
    <w:p w14:paraId="4ADFE918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对符合要求的参赛作品进行评选，设置一等奖5部，二等奖5部，三等奖10部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eastAsia="zh-CN"/>
        </w:rPr>
        <w:t>。</w:t>
      </w:r>
    </w:p>
    <w:p w14:paraId="73100A98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</w:rPr>
        <w:t>五、其他事项</w:t>
      </w:r>
    </w:p>
    <w:p w14:paraId="3D03BD40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（一）请各单位高度重视、精心组织，积极做好本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eastAsia="zh-CN"/>
        </w:rPr>
        <w:t>地区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、本系统的组织发动工作，重点推荐展现我区特色优势的优秀科普读物参加大赛。</w:t>
      </w:r>
    </w:p>
    <w:p w14:paraId="0A35F3C3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（二）自治区科技厅将组织专家对参赛科普读物进行评议，评选出202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年广西优秀科普读物，并择优推荐参选全国优秀科普作品。</w:t>
      </w:r>
    </w:p>
    <w:p w14:paraId="44C333AA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（三）参赛科普读物作品不退还，请各科普读物作者（版权所有单位）自留备份。</w:t>
      </w:r>
    </w:p>
    <w:p w14:paraId="6F73D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六、联系方式</w:t>
      </w:r>
    </w:p>
    <w:p w14:paraId="23462B3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陈伟杰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0771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2630560</w:t>
      </w:r>
    </w:p>
    <w:p w14:paraId="6BE47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0"/>
        </w:rPr>
        <w:t xml:space="preserve">邮  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20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0"/>
        </w:rPr>
        <w:t>箱：gxkpcbzx@gxi.gov.cn</w:t>
      </w:r>
    </w:p>
    <w:p w14:paraId="15172B8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联系地址：南宁市青秀区古城路31号北楼20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室</w:t>
      </w:r>
    </w:p>
    <w:p w14:paraId="5870964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邮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编：530022</w:t>
      </w:r>
    </w:p>
    <w:p w14:paraId="19D12B29">
      <w:pPr>
        <w:spacing w:line="560" w:lineRule="exact"/>
        <w:rPr>
          <w:rFonts w:hint="default" w:ascii="Times New Roman" w:hAnsi="Times New Roman" w:cs="Times New Roman"/>
          <w:color w:val="auto"/>
        </w:rPr>
      </w:pPr>
    </w:p>
    <w:p w14:paraId="22EE8BC5">
      <w:pPr>
        <w:keepNext w:val="0"/>
        <w:keepLines w:val="0"/>
        <w:pageBreakBefore w:val="0"/>
        <w:widowControl w:val="0"/>
        <w:tabs>
          <w:tab w:val="left" w:pos="22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lef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</w:p>
    <w:sectPr>
      <w:footerReference r:id="rId5" w:type="first"/>
      <w:headerReference r:id="rId3" w:type="default"/>
      <w:footerReference r:id="rId4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851F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EA355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7EA355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7D94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68A1841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nDISD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8A1841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657A2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04546B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3704546B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35EC6316"/>
    <w:rsid w:val="35FFB6A7"/>
    <w:rsid w:val="3ACFA557"/>
    <w:rsid w:val="3BAB4AE3"/>
    <w:rsid w:val="3FCF1166"/>
    <w:rsid w:val="46FF57DC"/>
    <w:rsid w:val="4F266427"/>
    <w:rsid w:val="53FF7E28"/>
    <w:rsid w:val="5A7E6F7C"/>
    <w:rsid w:val="5E7D5D7E"/>
    <w:rsid w:val="5FFE6D2D"/>
    <w:rsid w:val="5FFFD098"/>
    <w:rsid w:val="697D41E1"/>
    <w:rsid w:val="6FE9366C"/>
    <w:rsid w:val="6FFFF7C9"/>
    <w:rsid w:val="77BFCDEB"/>
    <w:rsid w:val="77F1C702"/>
    <w:rsid w:val="77FCD849"/>
    <w:rsid w:val="7A1F205D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3284</Words>
  <Characters>3559</Characters>
  <Lines>0</Lines>
  <Paragraphs>0</Paragraphs>
  <TotalTime>11.3333333333333</TotalTime>
  <ScaleCrop>false</ScaleCrop>
  <LinksUpToDate>false</LinksUpToDate>
  <CharactersWithSpaces>3623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A1FC7D21A6E645648FE3A0D86300BF83_13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